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7B77C1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7B77C1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CF7A95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Путешествие в страну Д</w:t>
        </w:r>
        <w:r w:rsidR="00272765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орожных знаков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CF7A95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Путешествие в страну Д</w:t>
        </w:r>
        <w:r w:rsidR="00272765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орожных знаков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0F5354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учащихся к изучению и соблюдению правил дорожного движения и безопасного поведения на дорогах.</w:t>
      </w:r>
    </w:p>
    <w:p w:rsidR="003802F5" w:rsidRPr="00B67FCD" w:rsidRDefault="000F5354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безопасности дорожного движения</w:t>
      </w:r>
      <w:r w:rsidR="003802F5"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56D" w:rsidRPr="00B67FCD" w:rsidRDefault="000F5354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учащихся в созидательной творческой деятельности посредством формирования положительной самооценки своих достижений</w:t>
      </w:r>
      <w:r w:rsidR="003802F5"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FCD" w:rsidRDefault="00B67FCD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</w:t>
      </w:r>
      <w:r w:rsidR="000F5354" w:rsidRPr="000F5354">
        <w:rPr>
          <w:rFonts w:ascii="Times New Roman" w:hAnsi="Times New Roman" w:cs="Times New Roman"/>
          <w:sz w:val="28"/>
          <w:szCs w:val="28"/>
        </w:rPr>
        <w:t>Содействие всестороннему развитию личности учащихся и воспитанников, раскрытию их интеллектуального потенциала и творческих способностей</w:t>
      </w:r>
      <w:r w:rsidRPr="00B67FCD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2D156D" w:rsidRPr="00B45AB1" w:rsidRDefault="002D156D" w:rsidP="00057A86">
      <w:pPr>
        <w:pStyle w:val="a3"/>
        <w:spacing w:before="0" w:beforeAutospacing="0" w:after="105" w:afterAutospacing="0"/>
        <w:ind w:firstLine="567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0F5354">
        <w:rPr>
          <w:sz w:val="28"/>
          <w:szCs w:val="28"/>
        </w:rPr>
        <w:t>с 10.09.2017 по 10.10</w:t>
      </w:r>
      <w:r w:rsidR="00057A86">
        <w:rPr>
          <w:sz w:val="28"/>
          <w:szCs w:val="28"/>
        </w:rPr>
        <w:t xml:space="preserve">.2017 г. </w:t>
      </w:r>
      <w:r w:rsidR="00CC179C">
        <w:rPr>
          <w:b/>
          <w:color w:val="FF0000"/>
          <w:sz w:val="28"/>
          <w:szCs w:val="28"/>
        </w:rPr>
        <w:t xml:space="preserve"> </w:t>
      </w:r>
      <w:r w:rsidRPr="00643C3E">
        <w:rPr>
          <w:sz w:val="28"/>
          <w:szCs w:val="28"/>
        </w:rPr>
        <w:t>(приём заявок и работ участников:</w:t>
      </w:r>
      <w:r w:rsidR="00CC179C">
        <w:rPr>
          <w:sz w:val="28"/>
          <w:szCs w:val="28"/>
        </w:rPr>
        <w:t xml:space="preserve">  </w:t>
      </w:r>
      <w:r w:rsidR="000F5354">
        <w:rPr>
          <w:sz w:val="28"/>
          <w:szCs w:val="28"/>
        </w:rPr>
        <w:t xml:space="preserve">с </w:t>
      </w:r>
      <w:r w:rsidR="00272765">
        <w:rPr>
          <w:sz w:val="28"/>
          <w:szCs w:val="28"/>
        </w:rPr>
        <w:t>21.09.2018 по 30</w:t>
      </w:r>
      <w:r w:rsidR="000F5354">
        <w:rPr>
          <w:sz w:val="28"/>
          <w:szCs w:val="28"/>
        </w:rPr>
        <w:t>.10</w:t>
      </w:r>
      <w:r w:rsidR="00272765">
        <w:rPr>
          <w:sz w:val="28"/>
          <w:szCs w:val="28"/>
        </w:rPr>
        <w:t>.2018</w:t>
      </w:r>
      <w:r w:rsidR="003F7933" w:rsidRPr="003F7933">
        <w:rPr>
          <w:sz w:val="28"/>
          <w:szCs w:val="28"/>
        </w:rPr>
        <w:t xml:space="preserve"> г.</w:t>
      </w:r>
      <w:proofErr w:type="gramStart"/>
      <w:r w:rsidR="003F7933" w:rsidRPr="003F7933">
        <w:rPr>
          <w:sz w:val="28"/>
          <w:szCs w:val="28"/>
        </w:rPr>
        <w:t xml:space="preserve">  </w:t>
      </w:r>
      <w:r w:rsidR="00287F0D" w:rsidRPr="00643C3E">
        <w:rPr>
          <w:sz w:val="28"/>
          <w:szCs w:val="28"/>
        </w:rPr>
        <w:t>;</w:t>
      </w:r>
      <w:proofErr w:type="gramEnd"/>
      <w:r w:rsidR="00287F0D" w:rsidRPr="00643C3E">
        <w:rPr>
          <w:sz w:val="28"/>
          <w:szCs w:val="28"/>
        </w:rPr>
        <w:t xml:space="preserve"> подведение итогов</w:t>
      </w:r>
      <w:r w:rsidR="00371DE3">
        <w:rPr>
          <w:sz w:val="28"/>
          <w:szCs w:val="28"/>
        </w:rPr>
        <w:t xml:space="preserve"> и отправка наград</w:t>
      </w:r>
      <w:r w:rsidR="00287F0D" w:rsidRPr="00643C3E">
        <w:rPr>
          <w:sz w:val="28"/>
          <w:szCs w:val="28"/>
        </w:rPr>
        <w:t>:</w:t>
      </w:r>
      <w:r w:rsidR="00CC179C">
        <w:rPr>
          <w:rStyle w:val="a4"/>
          <w:color w:val="222222"/>
          <w:sz w:val="28"/>
          <w:szCs w:val="28"/>
        </w:rPr>
        <w:t xml:space="preserve"> </w:t>
      </w:r>
      <w:r w:rsidR="00272765">
        <w:rPr>
          <w:rStyle w:val="a4"/>
          <w:b w:val="0"/>
          <w:color w:val="222222"/>
          <w:sz w:val="28"/>
          <w:szCs w:val="28"/>
        </w:rPr>
        <w:t>07.11.2018</w:t>
      </w:r>
      <w:r w:rsidR="00057A86" w:rsidRPr="00057A86">
        <w:rPr>
          <w:rStyle w:val="a4"/>
          <w:b w:val="0"/>
          <w:color w:val="222222"/>
          <w:sz w:val="28"/>
          <w:szCs w:val="28"/>
        </w:rPr>
        <w:t>г.</w:t>
      </w:r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FCD" w:rsidRPr="00B67FCD">
        <w:rPr>
          <w:rFonts w:ascii="Georgia" w:hAnsi="Georgia"/>
          <w:color w:val="000000"/>
          <w:sz w:val="21"/>
          <w:szCs w:val="21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proofErr w:type="gramStart"/>
      <w:r w:rsidR="00B67FCD" w:rsidRPr="00B67FCD">
        <w:rPr>
          <w:rFonts w:ascii="Georgia" w:hAnsi="Georgia"/>
          <w:color w:val="000000"/>
          <w:sz w:val="28"/>
          <w:szCs w:val="28"/>
        </w:rPr>
        <w:t>о</w:t>
      </w:r>
      <w:proofErr w:type="gramEnd"/>
      <w:r w:rsidR="00B67FCD" w:rsidRPr="00B67FCD">
        <w:rPr>
          <w:rFonts w:ascii="Georgia" w:hAnsi="Georgia"/>
          <w:color w:val="000000"/>
          <w:sz w:val="28"/>
          <w:szCs w:val="28"/>
        </w:rPr>
        <w:t>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</w:p>
    <w:p w:rsidR="006D0575" w:rsidRPr="00B67FC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39">
        <w:rPr>
          <w:rFonts w:ascii="Times New Roman" w:hAnsi="Times New Roman" w:cs="Times New Roman"/>
          <w:color w:val="000000"/>
          <w:sz w:val="28"/>
          <w:szCs w:val="28"/>
        </w:rPr>
        <w:t>7.2.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C72C8B" w:rsidRPr="00C72C8B">
        <w:rPr>
          <w:rFonts w:ascii="Georgia" w:hAnsi="Georgia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2B" w:rsidRDefault="0094532B" w:rsidP="00643C3E">
      <w:pPr>
        <w:spacing w:after="0" w:line="240" w:lineRule="auto"/>
      </w:pPr>
      <w:r>
        <w:separator/>
      </w:r>
    </w:p>
  </w:endnote>
  <w:endnote w:type="continuationSeparator" w:id="0">
    <w:p w:rsidR="0094532B" w:rsidRDefault="0094532B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2B" w:rsidRDefault="0094532B" w:rsidP="00643C3E">
      <w:pPr>
        <w:spacing w:after="0" w:line="240" w:lineRule="auto"/>
      </w:pPr>
      <w:r>
        <w:separator/>
      </w:r>
    </w:p>
  </w:footnote>
  <w:footnote w:type="continuationSeparator" w:id="0">
    <w:p w:rsidR="0094532B" w:rsidRDefault="0094532B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0F5354"/>
    <w:rsid w:val="0011346F"/>
    <w:rsid w:val="001224FE"/>
    <w:rsid w:val="00127415"/>
    <w:rsid w:val="001276C1"/>
    <w:rsid w:val="0014599E"/>
    <w:rsid w:val="00196A24"/>
    <w:rsid w:val="001B3FE9"/>
    <w:rsid w:val="001D1D3D"/>
    <w:rsid w:val="001E6387"/>
    <w:rsid w:val="00222AA4"/>
    <w:rsid w:val="002338B5"/>
    <w:rsid w:val="00261148"/>
    <w:rsid w:val="00272765"/>
    <w:rsid w:val="00287F0D"/>
    <w:rsid w:val="00292A35"/>
    <w:rsid w:val="002B07EE"/>
    <w:rsid w:val="002D156D"/>
    <w:rsid w:val="002F487C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F7933"/>
    <w:rsid w:val="00404CFF"/>
    <w:rsid w:val="00410FFC"/>
    <w:rsid w:val="00461519"/>
    <w:rsid w:val="004D0A24"/>
    <w:rsid w:val="004D13FD"/>
    <w:rsid w:val="004D6BE1"/>
    <w:rsid w:val="005105AA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34C57"/>
    <w:rsid w:val="00637F6E"/>
    <w:rsid w:val="00643C3E"/>
    <w:rsid w:val="00680249"/>
    <w:rsid w:val="006838A1"/>
    <w:rsid w:val="006A3955"/>
    <w:rsid w:val="006D0575"/>
    <w:rsid w:val="006D56E4"/>
    <w:rsid w:val="0070014C"/>
    <w:rsid w:val="00722601"/>
    <w:rsid w:val="00772FAA"/>
    <w:rsid w:val="007735D5"/>
    <w:rsid w:val="00781F39"/>
    <w:rsid w:val="007B77C1"/>
    <w:rsid w:val="00815C9E"/>
    <w:rsid w:val="00875F12"/>
    <w:rsid w:val="008844BF"/>
    <w:rsid w:val="0094532B"/>
    <w:rsid w:val="00945C2D"/>
    <w:rsid w:val="00980F78"/>
    <w:rsid w:val="009D3494"/>
    <w:rsid w:val="009D4887"/>
    <w:rsid w:val="00A440E6"/>
    <w:rsid w:val="00A937ED"/>
    <w:rsid w:val="00AA747F"/>
    <w:rsid w:val="00AB773E"/>
    <w:rsid w:val="00B45AB1"/>
    <w:rsid w:val="00B4723C"/>
    <w:rsid w:val="00B67FCD"/>
    <w:rsid w:val="00B90CC7"/>
    <w:rsid w:val="00BA7B31"/>
    <w:rsid w:val="00BF282E"/>
    <w:rsid w:val="00C10A82"/>
    <w:rsid w:val="00C30559"/>
    <w:rsid w:val="00C72C8B"/>
    <w:rsid w:val="00C92507"/>
    <w:rsid w:val="00CB6C52"/>
    <w:rsid w:val="00CC179C"/>
    <w:rsid w:val="00CD08A9"/>
    <w:rsid w:val="00CF7A95"/>
    <w:rsid w:val="00D91333"/>
    <w:rsid w:val="00DA2776"/>
    <w:rsid w:val="00DD3A10"/>
    <w:rsid w:val="00DE705D"/>
    <w:rsid w:val="00E45071"/>
    <w:rsid w:val="00EA636D"/>
    <w:rsid w:val="00EB0474"/>
    <w:rsid w:val="00ED02BC"/>
    <w:rsid w:val="00F04E3D"/>
    <w:rsid w:val="00F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3</cp:revision>
  <dcterms:created xsi:type="dcterms:W3CDTF">2018-09-21T13:18:00Z</dcterms:created>
  <dcterms:modified xsi:type="dcterms:W3CDTF">2018-09-21T14:03:00Z</dcterms:modified>
</cp:coreProperties>
</file>